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F1" w:rsidRDefault="00B44AD0">
      <w:pPr>
        <w:pStyle w:val="Heading1"/>
        <w:ind w:left="5" w:right="0"/>
      </w:pPr>
      <w:bookmarkStart w:id="0" w:name="_GoBack"/>
      <w:bookmarkEnd w:id="0"/>
      <w:r>
        <w:t xml:space="preserve">                                          Инструкция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1353185" cy="341630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341630"/>
                          <a:chOff x="0" y="0"/>
                          <a:chExt cx="1353185" cy="341630"/>
                        </a:xfrm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70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815"/>
                            <a:ext cx="1353185" cy="170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" style="width:106.55pt;height:26.9pt;mso-position-horizontal-relative:char;mso-position-vertical-relative:line" coordsize="13531,3416">
                <v:shape id="Picture 153" style="position:absolute;width:13531;height:1708;left:0;top:0;" filled="f">
                  <v:imagedata r:id="rId7"/>
                </v:shape>
                <v:shape id="Picture 155" style="position:absolute;width:13531;height:1708;left:0;top:1708;" filled="f">
                  <v:imagedata r:id="rId8"/>
                </v:shape>
              </v:group>
            </w:pict>
          </mc:Fallback>
        </mc:AlternateContent>
      </w:r>
      <w:r>
        <w:t xml:space="preserve">                 По термовозгонки препарата «Клиодезив»</w:t>
      </w:r>
      <w:r>
        <w:rPr>
          <w:b w:val="0"/>
          <w:i w:val="0"/>
          <w:sz w:val="2"/>
        </w:rPr>
        <w:t xml:space="preserve"> </w:t>
      </w:r>
      <w:r>
        <w:t xml:space="preserve">  </w:t>
      </w:r>
    </w:p>
    <w:p w:rsidR="00D26BF1" w:rsidRDefault="00B44AD0">
      <w:pPr>
        <w:spacing w:after="7" w:line="259" w:lineRule="auto"/>
        <w:ind w:left="14" w:firstLine="0"/>
      </w:pPr>
      <w:r>
        <w:rPr>
          <w:sz w:val="32"/>
        </w:rPr>
        <w:t xml:space="preserve"> </w:t>
      </w:r>
      <w:r>
        <w:t xml:space="preserve"> </w:t>
      </w:r>
    </w:p>
    <w:p w:rsidR="00D26BF1" w:rsidRDefault="00B44AD0">
      <w:pPr>
        <w:ind w:left="345" w:firstLine="0"/>
      </w:pPr>
      <w:r>
        <w:t xml:space="preserve">  Препарат </w:t>
      </w:r>
      <w:r>
        <w:rPr>
          <w:b/>
        </w:rPr>
        <w:t>«Клиодезив»</w:t>
      </w:r>
      <w:r>
        <w:t xml:space="preserve"> представляет собой порошок темного цвета расфасованного в полимерные флаконы </w:t>
      </w:r>
      <w:r>
        <w:rPr>
          <w:sz w:val="24"/>
        </w:rPr>
        <w:t>(йодные шашки)</w:t>
      </w:r>
      <w:r>
        <w:t xml:space="preserve"> </w:t>
      </w:r>
      <w:r>
        <w:t xml:space="preserve">по 25 гр, 50 гр, и 125 гр.  </w:t>
      </w:r>
    </w:p>
    <w:p w:rsidR="00D26BF1" w:rsidRDefault="00B44AD0">
      <w:pPr>
        <w:spacing w:after="56" w:line="259" w:lineRule="auto"/>
        <w:ind w:left="14" w:firstLine="0"/>
      </w:pPr>
      <w:r>
        <w:t xml:space="preserve">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Рассчитать необходимое на данное помещение количество шашек  </w:t>
      </w:r>
    </w:p>
    <w:p w:rsidR="00D26BF1" w:rsidRDefault="00B44AD0">
      <w:pPr>
        <w:ind w:left="734" w:firstLine="0"/>
      </w:pPr>
      <w:r>
        <w:t xml:space="preserve">(cогласно инструкции по применению </w:t>
      </w:r>
      <w:r>
        <w:rPr>
          <w:b/>
        </w:rPr>
        <w:t>«Клиодезив»</w:t>
      </w:r>
      <w:r>
        <w:t xml:space="preserve"> п.№9)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Отключите пожарную сигнализацию во время использования препарата.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Расставить расчётное количество йодных </w:t>
      </w:r>
      <w:r>
        <w:t xml:space="preserve">шашек равномерно по всей площади помещения, установив вдали от легковоспламеняющихся предметов  на негорючие подложки в вертикальном положении.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Условная схема обрабатываемого помещения.  </w:t>
      </w:r>
    </w:p>
    <w:p w:rsidR="00D26BF1" w:rsidRDefault="00B44AD0">
      <w:pPr>
        <w:tabs>
          <w:tab w:val="center" w:pos="374"/>
          <w:tab w:val="center" w:pos="4288"/>
        </w:tabs>
        <w:spacing w:after="172" w:line="259" w:lineRule="auto"/>
        <w:ind w:left="0" w:firstLine="0"/>
      </w:pPr>
      <w:r>
        <w:rPr>
          <w:rFonts w:ascii="Calibri" w:eastAsia="Calibri" w:hAnsi="Calibri" w:cs="Calibri"/>
          <w:i w:val="0"/>
          <w:vertAlign w:val="subscript"/>
        </w:rPr>
        <w:t xml:space="preserve"> </w:t>
      </w:r>
      <w:r>
        <w:rPr>
          <w:rFonts w:ascii="Calibri" w:eastAsia="Calibri" w:hAnsi="Calibri" w:cs="Calibri"/>
          <w:i w:val="0"/>
          <w:vertAlign w:val="subscript"/>
        </w:rPr>
        <w:tab/>
      </w:r>
      <w:r>
        <w:t xml:space="preserve">  </w:t>
      </w:r>
      <w:r>
        <w:tab/>
      </w: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3999230" cy="231775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230" cy="231775"/>
                          <a:chOff x="0" y="0"/>
                          <a:chExt cx="3999230" cy="231775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23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343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54225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314.9pt;height:18.25pt;mso-position-horizontal-relative:char;mso-position-vertical-relative:line" coordsize="39992,2317">
                <v:shape id="Picture 157" style="position:absolute;width:17132;height:2317;left:0;top:0;" filled="f">
                  <v:imagedata r:id="rId12"/>
                </v:shape>
                <v:shape id="Picture 159" style="position:absolute;width:6858;height:2286;left:33134;top:0;" filled="f">
                  <v:imagedata r:id="rId13"/>
                </v:shape>
                <v:shape id="Picture 161" style="position:absolute;width:9144;height:2286;left:20542;top:0;" filled="f">
                  <v:imagedata r:id="rId14"/>
                </v:shape>
              </v:group>
            </w:pict>
          </mc:Fallback>
        </mc:AlternateContent>
      </w:r>
      <w:r>
        <w:t xml:space="preserve"> </w:t>
      </w:r>
    </w:p>
    <w:p w:rsidR="00D26BF1" w:rsidRDefault="00B44AD0">
      <w:pPr>
        <w:numPr>
          <w:ilvl w:val="0"/>
          <w:numId w:val="1"/>
        </w:numPr>
        <w:ind w:hanging="360"/>
      </w:pPr>
      <w:r>
        <w:t>Поджигать йодные шашки начинают с самой дальней от входа в</w:t>
      </w:r>
      <w:r>
        <w:t xml:space="preserve"> помещение. 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Снять с полимерной ёмкости  кольцо контрольного вскрытия. 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Вскрыть полимерный флакон с содержимым открыв в верхней части крышку флакона, саму крышку можно выбросить.  </w:t>
      </w:r>
    </w:p>
    <w:p w:rsidR="00D26BF1" w:rsidRDefault="00B44AD0">
      <w:pPr>
        <w:numPr>
          <w:ilvl w:val="0"/>
          <w:numId w:val="1"/>
        </w:numPr>
        <w:ind w:hanging="360"/>
      </w:pPr>
      <w:r>
        <w:t>Благодаря сгораемой прокладке и фитилю, легко загорается от обычной быт</w:t>
      </w:r>
      <w:r>
        <w:t xml:space="preserve">овой спички и др. источников огня. 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Поджечь фитиль. Постепенное сгорание фитиля (10-15 секунд) даёт оператору достаточное время, чтобы покинуть обрабатываемое помещение.   </w:t>
      </w:r>
    </w:p>
    <w:p w:rsidR="00D26BF1" w:rsidRDefault="00B44AD0">
      <w:pPr>
        <w:numPr>
          <w:ilvl w:val="0"/>
          <w:numId w:val="1"/>
        </w:numPr>
        <w:ind w:hanging="360"/>
      </w:pPr>
      <w:r>
        <w:t>После того, как прогорит сгораемая прокладка, начнется обильное выделение паров й</w:t>
      </w:r>
      <w:r>
        <w:t xml:space="preserve">ода кристаллического от фиолетового до светлокоричневого цвета. За счет конвекционных потоков, йод равномерно распределяется по всему объему обрабатываемого помещения.   </w:t>
      </w:r>
    </w:p>
    <w:p w:rsidR="00D26BF1" w:rsidRDefault="00B44AD0">
      <w:pPr>
        <w:numPr>
          <w:ilvl w:val="0"/>
          <w:numId w:val="1"/>
        </w:numPr>
        <w:ind w:hanging="360"/>
      </w:pPr>
      <w:r>
        <w:t>Не трогайте полимерный флакон с оплавленными фрагментами в течении 30 минут (для того</w:t>
      </w:r>
      <w:r>
        <w:t xml:space="preserve">, чтобы остыл), он сильно нагревается.  </w:t>
      </w:r>
    </w:p>
    <w:p w:rsidR="00D26BF1" w:rsidRDefault="00B44AD0">
      <w:pPr>
        <w:numPr>
          <w:ilvl w:val="0"/>
          <w:numId w:val="1"/>
        </w:numPr>
        <w:ind w:hanging="360"/>
      </w:pPr>
      <w:r>
        <w:t xml:space="preserve">Не держите вскрытый флакон долгое время, влага, которая проникнет вместе с воздухом может повредить свойства препарата.  </w:t>
      </w:r>
    </w:p>
    <w:p w:rsidR="00D26BF1" w:rsidRDefault="00B44AD0">
      <w:pPr>
        <w:spacing w:after="17" w:line="259" w:lineRule="auto"/>
        <w:ind w:left="14" w:firstLine="0"/>
      </w:pPr>
      <w:r>
        <w:rPr>
          <w:sz w:val="24"/>
        </w:rPr>
        <w:t xml:space="preserve"> </w:t>
      </w:r>
      <w:r>
        <w:t xml:space="preserve"> </w:t>
      </w:r>
    </w:p>
    <w:p w:rsidR="00D26BF1" w:rsidRDefault="00B44AD0">
      <w:pPr>
        <w:spacing w:after="31" w:line="259" w:lineRule="auto"/>
        <w:ind w:left="14" w:firstLine="0"/>
      </w:pPr>
      <w:r>
        <w:rPr>
          <w:sz w:val="24"/>
        </w:rPr>
        <w:t xml:space="preserve"> </w:t>
      </w:r>
      <w:r>
        <w:t xml:space="preserve"> </w:t>
      </w:r>
    </w:p>
    <w:p w:rsidR="00D26BF1" w:rsidRDefault="00B44AD0">
      <w:pPr>
        <w:spacing w:after="32" w:line="259" w:lineRule="auto"/>
        <w:ind w:left="14" w:firstLine="0"/>
      </w:pPr>
      <w:r>
        <w:rPr>
          <w:sz w:val="20"/>
        </w:rPr>
        <w:lastRenderedPageBreak/>
        <w:t xml:space="preserve"> </w:t>
      </w:r>
      <w:r>
        <w:t xml:space="preserve"> </w:t>
      </w:r>
    </w:p>
    <w:p w:rsidR="00D26BF1" w:rsidRDefault="00B44AD0">
      <w:pPr>
        <w:spacing w:after="19" w:line="259" w:lineRule="auto"/>
        <w:ind w:left="14" w:firstLine="0"/>
      </w:pPr>
      <w:r>
        <w:rPr>
          <w:color w:val="0000FF"/>
          <w:sz w:val="20"/>
          <w:u w:val="single" w:color="0000FF"/>
        </w:rPr>
        <w:t>Контакты</w:t>
      </w:r>
      <w:r>
        <w:rPr>
          <w:sz w:val="20"/>
        </w:rPr>
        <w:t xml:space="preserve"> </w:t>
      </w:r>
      <w:r>
        <w:t xml:space="preserve"> </w:t>
      </w:r>
    </w:p>
    <w:p w:rsidR="00D26BF1" w:rsidRDefault="00B44AD0">
      <w:pPr>
        <w:spacing w:after="8" w:line="250" w:lineRule="auto"/>
        <w:ind w:left="-5" w:right="4106" w:hanging="10"/>
      </w:pPr>
      <w:r>
        <w:rPr>
          <w:sz w:val="20"/>
        </w:rPr>
        <w:t xml:space="preserve">ООО «ИнноВет» </w:t>
      </w:r>
      <w:r>
        <w:t xml:space="preserve"> </w:t>
      </w:r>
    </w:p>
    <w:p w:rsidR="00D26BF1" w:rsidRDefault="00B44AD0">
      <w:pPr>
        <w:spacing w:after="8" w:line="250" w:lineRule="auto"/>
        <w:ind w:left="-5" w:right="4106" w:hanging="10"/>
      </w:pPr>
      <w:r>
        <w:rPr>
          <w:sz w:val="20"/>
        </w:rPr>
        <w:t xml:space="preserve">Адрес: 143960 г. Реутов ул. Фабричная д 8 </w:t>
      </w:r>
      <w:r>
        <w:rPr>
          <w:color w:val="0563C1"/>
          <w:sz w:val="20"/>
          <w:u w:val="single" w:color="0563C1"/>
        </w:rPr>
        <w:t>office@innovet.</w:t>
      </w:r>
      <w:r>
        <w:rPr>
          <w:color w:val="0563C1"/>
          <w:sz w:val="20"/>
          <w:u w:val="single" w:color="0563C1"/>
        </w:rPr>
        <w:t>ru</w:t>
      </w:r>
      <w:r>
        <w:rPr>
          <w:color w:val="0000FF"/>
          <w:sz w:val="20"/>
          <w:u w:val="single" w:color="0563C1"/>
        </w:rPr>
        <w:t xml:space="preserve"> </w:t>
      </w:r>
      <w:r>
        <w:rPr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https://инновет.рф</w:t>
      </w:r>
      <w:r>
        <w:rPr>
          <w:sz w:val="20"/>
        </w:rPr>
        <w:t xml:space="preserve"> </w:t>
      </w:r>
      <w:r>
        <w:t xml:space="preserve"> </w:t>
      </w:r>
    </w:p>
    <w:sectPr w:rsidR="00D26BF1">
      <w:pgSz w:w="11899" w:h="16841"/>
      <w:pgMar w:top="957" w:right="961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3B9"/>
    <w:multiLevelType w:val="hybridMultilevel"/>
    <w:tmpl w:val="6796521C"/>
    <w:lvl w:ilvl="0" w:tplc="74185D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4A1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1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8BC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2FB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835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E6B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7AF1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4DC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F1"/>
    <w:rsid w:val="00B44AD0"/>
    <w:rsid w:val="00D2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4D013C-FAEA-4B6B-BB8A-C4A4BA1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78" w:lineRule="auto"/>
      <w:ind w:left="730" w:hanging="37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-12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2023-11-17T17:53:00Z</dcterms:created>
  <dcterms:modified xsi:type="dcterms:W3CDTF">2023-11-17T17:53:00Z</dcterms:modified>
</cp:coreProperties>
</file>