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34C3" w14:textId="4E5B2723" w:rsidR="00A657E7" w:rsidRDefault="00291E12">
      <w:r>
        <w:t xml:space="preserve">Инструкция </w:t>
      </w:r>
      <w:proofErr w:type="spellStart"/>
      <w:r>
        <w:t>Диометр</w:t>
      </w:r>
      <w:proofErr w:type="spellEnd"/>
    </w:p>
    <w:p w14:paraId="20AB5C34" w14:textId="77777777" w:rsidR="00370A74" w:rsidRDefault="00370A74" w:rsidP="00370A74">
      <w:r>
        <w:t>Описание:</w:t>
      </w:r>
    </w:p>
    <w:p w14:paraId="68FD08B6" w14:textId="77777777" w:rsidR="00370A74" w:rsidRDefault="00370A74" w:rsidP="00370A74"/>
    <w:p w14:paraId="4E441571" w14:textId="77777777" w:rsidR="00370A74" w:rsidRDefault="00370A74" w:rsidP="00370A74">
      <w:r>
        <w:t>Прозрачная жидкость светло-зеленого цвета.</w:t>
      </w:r>
    </w:p>
    <w:p w14:paraId="24F77C66" w14:textId="77777777" w:rsidR="00370A74" w:rsidRDefault="00370A74" w:rsidP="00370A74"/>
    <w:p w14:paraId="456C218E" w14:textId="77777777" w:rsidR="00370A74" w:rsidRDefault="00370A74" w:rsidP="00370A74">
      <w:r>
        <w:t>Состав:</w:t>
      </w:r>
    </w:p>
    <w:p w14:paraId="60502FE2" w14:textId="77777777" w:rsidR="00370A74" w:rsidRDefault="00370A74" w:rsidP="00370A74"/>
    <w:p w14:paraId="7F49CF22" w14:textId="77777777" w:rsidR="00370A74" w:rsidRDefault="00370A74" w:rsidP="00370A74">
      <w:proofErr w:type="spellStart"/>
      <w:r>
        <w:t>Гидроксиметилхиноксалиндиоксид</w:t>
      </w:r>
      <w:proofErr w:type="spellEnd"/>
      <w:r>
        <w:t xml:space="preserve">, канамицина </w:t>
      </w:r>
      <w:proofErr w:type="spellStart"/>
      <w:r>
        <w:t>моносульфат</w:t>
      </w:r>
      <w:proofErr w:type="spellEnd"/>
      <w:r>
        <w:t>, вспомогательные вещества.</w:t>
      </w:r>
    </w:p>
    <w:p w14:paraId="4D9C49FB" w14:textId="77777777" w:rsidR="00370A74" w:rsidRDefault="00370A74" w:rsidP="00370A74"/>
    <w:p w14:paraId="7FCEFB1F" w14:textId="77777777" w:rsidR="00370A74" w:rsidRDefault="00370A74" w:rsidP="00370A74">
      <w:r>
        <w:t>Фармакологические свойства:</w:t>
      </w:r>
    </w:p>
    <w:p w14:paraId="4284C567" w14:textId="77777777" w:rsidR="00370A74" w:rsidRDefault="00370A74" w:rsidP="00370A74"/>
    <w:p w14:paraId="7A95E50B" w14:textId="77777777" w:rsidR="00370A74" w:rsidRDefault="00370A74" w:rsidP="00370A74">
      <w:r>
        <w:t xml:space="preserve">Канамицина </w:t>
      </w:r>
      <w:proofErr w:type="spellStart"/>
      <w:r>
        <w:t>моносульфат</w:t>
      </w:r>
      <w:proofErr w:type="spellEnd"/>
      <w:r>
        <w:t xml:space="preserve"> обладает широким спектром бактерицидного действия, активен в отношении грамположительных и грамотрицательных микроорганизмов, включая </w:t>
      </w:r>
      <w:proofErr w:type="spellStart"/>
      <w:r>
        <w:t>эшерихий</w:t>
      </w:r>
      <w:proofErr w:type="spellEnd"/>
      <w:r>
        <w:t xml:space="preserve">, сальмонелл, стафилококков, </w:t>
      </w:r>
      <w:proofErr w:type="spellStart"/>
      <w:r>
        <w:t>пастерелл</w:t>
      </w:r>
      <w:proofErr w:type="spellEnd"/>
      <w:r>
        <w:t xml:space="preserve">, в том числе штаммов, устойчивых к действию других антибиотиков. </w:t>
      </w:r>
      <w:proofErr w:type="spellStart"/>
      <w:r>
        <w:t>Гидроксиметилхиноксалиндиоксид</w:t>
      </w:r>
      <w:proofErr w:type="spellEnd"/>
      <w:r>
        <w:t xml:space="preserve"> обладает бактерицидным </w:t>
      </w:r>
      <w:proofErr w:type="spellStart"/>
      <w:r>
        <w:t>действиемв</w:t>
      </w:r>
      <w:proofErr w:type="spellEnd"/>
      <w:r>
        <w:t xml:space="preserve"> отношении грамотрицательных и грамположительных микроорганизмов.</w:t>
      </w:r>
    </w:p>
    <w:p w14:paraId="6380D506" w14:textId="77777777" w:rsidR="00370A74" w:rsidRDefault="00370A74" w:rsidP="00370A74"/>
    <w:p w14:paraId="60793519" w14:textId="77777777" w:rsidR="00370A74" w:rsidRDefault="00370A74" w:rsidP="00370A74">
      <w:r>
        <w:t>Показания к применению:</w:t>
      </w:r>
    </w:p>
    <w:p w14:paraId="24F6EBD5" w14:textId="77777777" w:rsidR="00370A74" w:rsidRDefault="00370A74" w:rsidP="00370A74"/>
    <w:p w14:paraId="2FC20580" w14:textId="77777777" w:rsidR="00370A74" w:rsidRDefault="00370A74" w:rsidP="00370A74">
      <w:r>
        <w:t>Для профилактики и лечения послеродового эндометрита и других воспалительных заболеваний бактериальной этиологии матки у коров и свиноматок после оказания родовспоможения, кесарева сечения, оперативного отделения последа и синдроме метрит-мастит-агалактии у свиноматок.</w:t>
      </w:r>
    </w:p>
    <w:p w14:paraId="4159BF0A" w14:textId="77777777" w:rsidR="00370A74" w:rsidRDefault="00370A74" w:rsidP="00370A74"/>
    <w:p w14:paraId="2B02BDAC" w14:textId="77777777" w:rsidR="00370A74" w:rsidRDefault="00370A74" w:rsidP="00370A74">
      <w:r>
        <w:t>Способ применения и дозы:</w:t>
      </w:r>
    </w:p>
    <w:p w14:paraId="23333D90" w14:textId="77777777" w:rsidR="00370A74" w:rsidRDefault="00370A74" w:rsidP="00370A74"/>
    <w:p w14:paraId="7FCD7B20" w14:textId="77777777" w:rsidR="00370A74" w:rsidRDefault="00370A74" w:rsidP="00370A74">
      <w:r>
        <w:t>Вводят внутриматочно коровам в дозе 100 мл на одно животное, свиноматкам в дозе  50-75 мл на 100 кг массы животного:</w:t>
      </w:r>
    </w:p>
    <w:p w14:paraId="08F97536" w14:textId="77777777" w:rsidR="00370A74" w:rsidRDefault="00370A74" w:rsidP="00370A74"/>
    <w:p w14:paraId="65125263" w14:textId="77777777" w:rsidR="00370A74" w:rsidRDefault="00370A74" w:rsidP="00370A74">
      <w:r>
        <w:t>- с лечебной целью каждые 48 часов до клинического выздоровления, но не более 5 раз,</w:t>
      </w:r>
    </w:p>
    <w:p w14:paraId="0AEF7B88" w14:textId="77777777" w:rsidR="00370A74" w:rsidRDefault="00370A74" w:rsidP="00370A74"/>
    <w:p w14:paraId="2062C289" w14:textId="77777777" w:rsidR="00370A74" w:rsidRDefault="00370A74" w:rsidP="00370A74">
      <w:r>
        <w:t>- с профилактической целью после оказания родовспоможения или оперативного отделения последа однократно.</w:t>
      </w:r>
    </w:p>
    <w:p w14:paraId="07CDC91B" w14:textId="77777777" w:rsidR="00370A74" w:rsidRDefault="00370A74" w:rsidP="00370A74"/>
    <w:p w14:paraId="7CA8C149" w14:textId="77777777" w:rsidR="00370A74" w:rsidRDefault="00370A74" w:rsidP="00370A74">
      <w:r>
        <w:t>Противопоказания:</w:t>
      </w:r>
    </w:p>
    <w:p w14:paraId="710BFB5D" w14:textId="77777777" w:rsidR="00370A74" w:rsidRDefault="00370A74" w:rsidP="00370A74"/>
    <w:p w14:paraId="73B703B6" w14:textId="77777777" w:rsidR="00370A74" w:rsidRDefault="00370A74" w:rsidP="00370A74">
      <w:r>
        <w:t xml:space="preserve">Повышенная индивидуальная чувствительность животного к компонентам препарата. Не следует применять </w:t>
      </w:r>
      <w:proofErr w:type="spellStart"/>
      <w:r>
        <w:t>Диометр</w:t>
      </w:r>
      <w:proofErr w:type="spellEnd"/>
      <w:r>
        <w:t xml:space="preserve"> одновременно с другими ото- и </w:t>
      </w:r>
      <w:proofErr w:type="spellStart"/>
      <w:r>
        <w:t>нефротоксичными</w:t>
      </w:r>
      <w:proofErr w:type="spellEnd"/>
      <w:r>
        <w:t xml:space="preserve"> препаратами (стрептомицином, </w:t>
      </w:r>
      <w:proofErr w:type="spellStart"/>
      <w:r>
        <w:t>мономицином</w:t>
      </w:r>
      <w:proofErr w:type="spellEnd"/>
      <w:r>
        <w:t xml:space="preserve">, гентамицином, </w:t>
      </w:r>
      <w:proofErr w:type="spellStart"/>
      <w:r>
        <w:t>неомицином</w:t>
      </w:r>
      <w:proofErr w:type="spellEnd"/>
      <w:r>
        <w:t>, фуросемидом).</w:t>
      </w:r>
    </w:p>
    <w:p w14:paraId="4F1650BB" w14:textId="77777777" w:rsidR="00370A74" w:rsidRDefault="00370A74" w:rsidP="00370A74"/>
    <w:p w14:paraId="2623FA44" w14:textId="77777777" w:rsidR="00370A74" w:rsidRDefault="00370A74" w:rsidP="00370A74">
      <w:r>
        <w:t>Ограничения:</w:t>
      </w:r>
    </w:p>
    <w:p w14:paraId="4D44BE7F" w14:textId="77777777" w:rsidR="00370A74" w:rsidRDefault="00370A74" w:rsidP="00370A74"/>
    <w:p w14:paraId="614CE607" w14:textId="77777777" w:rsidR="00370A74" w:rsidRDefault="00370A74" w:rsidP="00370A74">
      <w:r>
        <w:t>Запрещается использование в пищевых целях молока дойных коров ранее, чем через 6 суток после последнего введения препарата. Убой коров и свиноматок на мясо разрешается не ранее, чем через 6 суток после последнего введения препарата.</w:t>
      </w:r>
    </w:p>
    <w:p w14:paraId="5E2176DA" w14:textId="77777777" w:rsidR="00370A74" w:rsidRDefault="00370A74" w:rsidP="00370A74"/>
    <w:p w14:paraId="44D98101" w14:textId="77777777" w:rsidR="00370A74" w:rsidRDefault="00370A74" w:rsidP="00370A74">
      <w:r>
        <w:t>Форма выпуска:</w:t>
      </w:r>
    </w:p>
    <w:p w14:paraId="6736EE35" w14:textId="77777777" w:rsidR="00370A74" w:rsidRDefault="00370A74" w:rsidP="00370A74"/>
    <w:p w14:paraId="19F942A8" w14:textId="415D6835" w:rsidR="00291E12" w:rsidRDefault="00370A74" w:rsidP="00370A74">
      <w:r>
        <w:t>Бутылка 1000 мл</w:t>
      </w:r>
    </w:p>
    <w:sectPr w:rsidR="0029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E7"/>
    <w:rsid w:val="00291E12"/>
    <w:rsid w:val="00370A74"/>
    <w:rsid w:val="00A6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6558"/>
  <w15:chartTrackingRefBased/>
  <w15:docId w15:val="{C14280BD-CEED-430A-A399-9CB57EA7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Леденчук</dc:creator>
  <cp:keywords/>
  <dc:description/>
  <cp:lastModifiedBy>Инга Леденчук</cp:lastModifiedBy>
  <cp:revision>3</cp:revision>
  <dcterms:created xsi:type="dcterms:W3CDTF">2022-12-24T11:46:00Z</dcterms:created>
  <dcterms:modified xsi:type="dcterms:W3CDTF">2022-12-24T11:47:00Z</dcterms:modified>
</cp:coreProperties>
</file>