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77EC" w14:textId="121E2F46" w:rsidR="007D7ED7" w:rsidRDefault="003C1908">
      <w:r w:rsidRPr="003C1908">
        <w:t>Фортиклин спрей (250мл)</w:t>
      </w:r>
    </w:p>
    <w:p w14:paraId="41427919" w14:textId="77777777" w:rsidR="00110B14" w:rsidRDefault="00110B14" w:rsidP="00110B14">
      <w:r>
        <w:t>ОПИСАНИЕ</w:t>
      </w:r>
    </w:p>
    <w:p w14:paraId="2E2C7E90" w14:textId="77777777" w:rsidR="00110B14" w:rsidRDefault="00110B14" w:rsidP="00110B14">
      <w:r>
        <w:t>Фортиклин Спрей - аэрозоль применяют сельскохозяйственным животным, собакам, кошкам и птицам для лечения воспалительных заболеваний кожи и копыт (копытец) бактериальной этиологии, вызванных чувствительными к тетрациклинам микроорганизмами, в т.ч. некробактериоза крупного рогатого скота и овец, хирургического и травматического происхождения ран, ожогов, обморожений; для профилактики послеоперационных инфекций (после кастрации, купирования хвостов и ушей, обрезки рогов и копыт, наложения швов), для обработки пуповины новорожденных, ссадин, царапин, повреждений в области копытец и межкопытцевой щели.</w:t>
      </w:r>
    </w:p>
    <w:p w14:paraId="7C0022EA" w14:textId="77777777" w:rsidR="00110B14" w:rsidRDefault="00110B14" w:rsidP="00110B14"/>
    <w:p w14:paraId="2C486B96" w14:textId="77777777" w:rsidR="00110B14" w:rsidRDefault="00110B14" w:rsidP="00110B14">
      <w:r>
        <w:t>СОСТАВ</w:t>
      </w:r>
    </w:p>
    <w:p w14:paraId="715427A4" w14:textId="77777777" w:rsidR="00110B14" w:rsidRDefault="00110B14" w:rsidP="00110B14">
      <w:r>
        <w:t>100 мл препарата содержат 2,0 г хлортетрациклина гидрохлорида.</w:t>
      </w:r>
    </w:p>
    <w:p w14:paraId="4481A9BA" w14:textId="77777777" w:rsidR="00110B14" w:rsidRDefault="00110B14" w:rsidP="00110B14"/>
    <w:p w14:paraId="3D5914D2" w14:textId="77777777" w:rsidR="00110B14" w:rsidRDefault="00110B14" w:rsidP="00110B14">
      <w:r>
        <w:t>ФАРМАКОЛОГИЧЕСКИЕ СВОЙСТВА</w:t>
      </w:r>
    </w:p>
    <w:p w14:paraId="1D80845F" w14:textId="77777777" w:rsidR="00110B14" w:rsidRDefault="00110B14" w:rsidP="00110B14">
      <w:r>
        <w:t>Входящий в состав препарата хлортетрациклина гидрохлорид имеет выраженную антибактериальную активность в отношении многих грамположительных и грамотрицательных микроорганизмов, вызывающих инфекции кожи и копыт у животных, включая Streptococcus spp., Fusobacterium spp., Clostridium spp, Haemophilus spp., Klebsiella spp., а также риккетсий, хламидий и простейших (Theileria, Eperythozoom, Anaplasma); слабо активен в отношении кислотоустойчивых бактерий, синегнойной палочки.</w:t>
      </w:r>
    </w:p>
    <w:p w14:paraId="6663004F" w14:textId="77777777" w:rsidR="00110B14" w:rsidRDefault="00110B14" w:rsidP="00110B14"/>
    <w:p w14:paraId="7F0FC1B1" w14:textId="77777777" w:rsidR="00110B14" w:rsidRDefault="00110B14" w:rsidP="00110B14">
      <w:r>
        <w:t>ДОЗИРОВКА И ПРИМЕНЕНИЕ</w:t>
      </w:r>
    </w:p>
    <w:p w14:paraId="1A86B231" w14:textId="77777777" w:rsidR="00110B14" w:rsidRDefault="00110B14" w:rsidP="00110B14">
      <w:r>
        <w:t>Обработки проводят 1 раз в 5-7 дней. Перед нанесением препарата с обрабатываемой поверхности тела животного удаляют загрязнения, шерсть, некротизированные ткани, гной и раневой экссудат. Баллон встряхивают и, держа его вертикально, распыляют препарат на пораженный участок с расстояния 18-20 см в течение 2-3 секунд.</w:t>
      </w:r>
    </w:p>
    <w:p w14:paraId="3C6EC443" w14:textId="77777777" w:rsidR="00110B14" w:rsidRDefault="00110B14" w:rsidP="00110B14"/>
    <w:p w14:paraId="006C1C9B" w14:textId="77777777" w:rsidR="00110B14" w:rsidRDefault="00110B14" w:rsidP="00110B14">
      <w:r>
        <w:t>ОСОБЫЕ УКАЗАНИЯ</w:t>
      </w:r>
    </w:p>
    <w:p w14:paraId="4E9206C1" w14:textId="77777777" w:rsidR="00110B14" w:rsidRDefault="00110B14" w:rsidP="00110B14">
      <w:r>
        <w:t>Мясо и молоко животных во время и после лечения препаратом может быть использовано без ограничений. В случае вынужденного убоя обработанные лекарственным средством участки туши зачищают и утилизируют.</w:t>
      </w:r>
    </w:p>
    <w:p w14:paraId="5319E68A" w14:textId="77777777" w:rsidR="00110B14" w:rsidRDefault="00110B14" w:rsidP="00110B14"/>
    <w:p w14:paraId="23AE2BEE" w14:textId="77777777" w:rsidR="00110B14" w:rsidRDefault="00110B14" w:rsidP="00110B14">
      <w:r>
        <w:t>ПРОТИВОПОКАЗАНИЯ</w:t>
      </w:r>
    </w:p>
    <w:p w14:paraId="6BD7FD3C" w14:textId="77777777" w:rsidR="00110B14" w:rsidRDefault="00110B14" w:rsidP="00110B14">
      <w:r>
        <w:t>Повышенная индивидуальная чувствительность животного.</w:t>
      </w:r>
    </w:p>
    <w:p w14:paraId="581AD457" w14:textId="77777777" w:rsidR="00110B14" w:rsidRDefault="00110B14" w:rsidP="00110B14"/>
    <w:p w14:paraId="1850FD07" w14:textId="77777777" w:rsidR="00110B14" w:rsidRDefault="00110B14" w:rsidP="00110B14">
      <w:r>
        <w:t>ПОБОЧНЫЕ ДЕЙСТВИЯ</w:t>
      </w:r>
    </w:p>
    <w:p w14:paraId="7607ACD6" w14:textId="7CC8EF98" w:rsidR="00110B14" w:rsidRDefault="00110B14" w:rsidP="00110B14">
      <w:r>
        <w:t>Осложнений и побочных явлений при применении Фортиклина в соответствии с настоящей инструкцией не выявлено. При повышенной индивидуальной чувствительности животных к</w:t>
      </w:r>
      <w:r w:rsidR="001D35DC">
        <w:t xml:space="preserve"> </w:t>
      </w:r>
      <w:r>
        <w:lastRenderedPageBreak/>
        <w:t>компонентам препарата и появлению аллергических явлений использование средства прекращают.</w:t>
      </w:r>
    </w:p>
    <w:p w14:paraId="1F7E8FE5" w14:textId="77777777" w:rsidR="00110B14" w:rsidRDefault="00110B14" w:rsidP="00110B14"/>
    <w:p w14:paraId="55630B4C" w14:textId="77777777" w:rsidR="00110B14" w:rsidRDefault="00110B14" w:rsidP="00110B14">
      <w:r>
        <w:t>СРОК ГОДНОСТИ И ХРАНЕНИЯ</w:t>
      </w:r>
    </w:p>
    <w:p w14:paraId="53B54AE9" w14:textId="77777777" w:rsidR="00110B14" w:rsidRDefault="00110B14" w:rsidP="00110B14">
      <w:r>
        <w:t>В закрытой упаковке производителя, отдельно от продуктов питания и кормов, в сухом, защищенном от света месте, при температуре от 15 °С до 20 °С. Лекарственное средство следует хранить в местах, недоступных для детей и животных.</w:t>
      </w:r>
    </w:p>
    <w:p w14:paraId="6D07A07D" w14:textId="77777777" w:rsidR="00110B14" w:rsidRDefault="00110B14" w:rsidP="00110B14"/>
    <w:p w14:paraId="58A4BF10" w14:textId="77777777" w:rsidR="00110B14" w:rsidRDefault="00110B14" w:rsidP="00110B14">
      <w:r>
        <w:t>Срок годности препарата в закрытой упаковке при соблюдении условий хранения – 2 года со дня изготовления. Препарат не должен применяться по истечении срока годности.</w:t>
      </w:r>
    </w:p>
    <w:p w14:paraId="4342B921" w14:textId="77777777" w:rsidR="00110B14" w:rsidRDefault="00110B14" w:rsidP="00110B14"/>
    <w:p w14:paraId="71C50B8A" w14:textId="77777777" w:rsidR="00110B14" w:rsidRDefault="00110B14" w:rsidP="00110B14">
      <w:r>
        <w:t>УПАКОВКА</w:t>
      </w:r>
    </w:p>
    <w:p w14:paraId="2B085B36" w14:textId="2F58A432" w:rsidR="003C1908" w:rsidRDefault="00110B14" w:rsidP="00110B14">
      <w:r>
        <w:t>Флакон 250 мл.</w:t>
      </w:r>
    </w:p>
    <w:sectPr w:rsidR="003C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D7"/>
    <w:rsid w:val="00110B14"/>
    <w:rsid w:val="001D35DC"/>
    <w:rsid w:val="003C1908"/>
    <w:rsid w:val="007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0059"/>
  <w15:chartTrackingRefBased/>
  <w15:docId w15:val="{DBC856E9-4B87-4BE1-8FA1-A5A5F85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Леденчук</dc:creator>
  <cp:keywords/>
  <dc:description/>
  <cp:lastModifiedBy>Инга Леденчук</cp:lastModifiedBy>
  <cp:revision>5</cp:revision>
  <dcterms:created xsi:type="dcterms:W3CDTF">2022-12-25T09:15:00Z</dcterms:created>
  <dcterms:modified xsi:type="dcterms:W3CDTF">2022-12-25T09:17:00Z</dcterms:modified>
</cp:coreProperties>
</file>